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D4178" w14:textId="77777777" w:rsidR="001B3788" w:rsidRPr="001B3788" w:rsidRDefault="001B3788" w:rsidP="00E83E16">
      <w:pPr>
        <w:spacing w:after="120"/>
        <w:rPr>
          <w:b/>
          <w:bCs/>
          <w:color w:val="0070C0"/>
          <w:sz w:val="18"/>
          <w:szCs w:val="24"/>
        </w:rPr>
      </w:pPr>
    </w:p>
    <w:p w14:paraId="146EA0D7" w14:textId="77777777" w:rsidR="008A471C" w:rsidRDefault="008A471C" w:rsidP="00E83E16">
      <w:pPr>
        <w:spacing w:after="12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Background</w:t>
      </w:r>
    </w:p>
    <w:p w14:paraId="2F6F8FC5" w14:textId="090E2204" w:rsidR="005A093A" w:rsidRDefault="005A093A" w:rsidP="005A093A">
      <w:pPr>
        <w:spacing w:after="0"/>
      </w:pPr>
      <w:r>
        <w:t xml:space="preserve">Living Links is a collaborative initiative with a vision to create </w:t>
      </w:r>
      <w:r w:rsidRPr="005A093A">
        <w:rPr>
          <w:b/>
          <w:i/>
        </w:rPr>
        <w:t>“An urban web of green where people and nature connect”</w:t>
      </w:r>
      <w:r>
        <w:t xml:space="preserve">. By linking up the many parks, reserves and other natural places across Melbourne’s south-east, it aims to make the region a world-class urban ecosystem. This will improve habitat for wildlife and make it easier for people to connect with nature as part of their daily lives. </w:t>
      </w:r>
    </w:p>
    <w:p w14:paraId="00084537" w14:textId="77777777" w:rsidR="005A093A" w:rsidRDefault="005A093A" w:rsidP="005A093A">
      <w:pPr>
        <w:spacing w:after="0"/>
      </w:pPr>
    </w:p>
    <w:p w14:paraId="736B9F5C" w14:textId="77777777" w:rsidR="005A093A" w:rsidRDefault="005A093A" w:rsidP="005A093A">
      <w:pPr>
        <w:spacing w:after="0"/>
      </w:pPr>
      <w:r>
        <w:t>Bringing this vision to reality requires many people and organisations to be involved. Living Links is a collaboration between Councils, Government agencies and community/interest groups who are all working together to achieve bigger and better outcomes than if they worked alone.</w:t>
      </w:r>
    </w:p>
    <w:p w14:paraId="7EB98FC1" w14:textId="6DDA67C5" w:rsidR="005A093A" w:rsidRPr="005A093A" w:rsidRDefault="00320361" w:rsidP="005A093A">
      <w:pPr>
        <w:spacing w:before="240" w:after="120"/>
        <w:rPr>
          <w:b/>
          <w:bCs/>
          <w:color w:val="0070C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E6ED940" wp14:editId="4BAF6A35">
            <wp:simplePos x="0" y="0"/>
            <wp:positionH relativeFrom="column">
              <wp:posOffset>2560320</wp:posOffset>
            </wp:positionH>
            <wp:positionV relativeFrom="paragraph">
              <wp:posOffset>294640</wp:posOffset>
            </wp:positionV>
            <wp:extent cx="3901440" cy="314579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r="1390"/>
                    <a:stretch/>
                  </pic:blipFill>
                  <pic:spPr bwMode="auto">
                    <a:xfrm>
                      <a:off x="0" y="0"/>
                      <a:ext cx="3901440" cy="314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3A" w:rsidRPr="005A093A">
        <w:rPr>
          <w:b/>
          <w:bCs/>
          <w:color w:val="0070C0"/>
          <w:sz w:val="24"/>
          <w:szCs w:val="24"/>
        </w:rPr>
        <w:t>The Region</w:t>
      </w:r>
    </w:p>
    <w:p w14:paraId="0DD4972B" w14:textId="44E143A7" w:rsidR="005A093A" w:rsidRDefault="005A093A" w:rsidP="005A093A">
      <w:pPr>
        <w:spacing w:after="0"/>
      </w:pPr>
      <w:r>
        <w:t>The Living Links program covers roughly 85,500 ha in Melbourne’s south-east,</w:t>
      </w:r>
      <w:r w:rsidR="00320361" w:rsidRPr="00320361">
        <w:rPr>
          <w:noProof/>
          <w:lang w:eastAsia="en-AU"/>
        </w:rPr>
        <w:t xml:space="preserve"> </w:t>
      </w:r>
      <w:r>
        <w:t xml:space="preserve">which is largely defined by the Dandenong Creek catchment. It extends from the foothills of the Dandenong Ranges in the north-east, across to St Kilda in the north-west, and along the Port Phillip Bay coastline down to Frankston in the south. In addition to Melbourne’s renowned bayside beaches, natural treasures include </w:t>
      </w:r>
      <w:r w:rsidRPr="00FE105B">
        <w:t>Braeside Park, Lysterfield Lake</w:t>
      </w:r>
      <w:r>
        <w:t>, Jells Park, the Dandenong Valley Parklands</w:t>
      </w:r>
      <w:r w:rsidRPr="00FE105B">
        <w:t xml:space="preserve"> and the Royal Botanic Gardens Cranbourne</w:t>
      </w:r>
      <w:r>
        <w:t>. Urban areas cover around 60 per cent of the catchment, while 30 per cent is used for agriculture and about 10 per cent retains natural vegetation cover.</w:t>
      </w:r>
    </w:p>
    <w:p w14:paraId="3D44428A" w14:textId="77777777" w:rsidR="005A093A" w:rsidRDefault="005A093A" w:rsidP="005A093A">
      <w:pPr>
        <w:spacing w:after="0"/>
      </w:pPr>
    </w:p>
    <w:p w14:paraId="2FB8172D" w14:textId="77777777" w:rsidR="005A093A" w:rsidRPr="00FE105B" w:rsidRDefault="005A093A" w:rsidP="005A093A">
      <w:pPr>
        <w:spacing w:after="0"/>
      </w:pPr>
      <w:r w:rsidRPr="00F35F37">
        <w:t xml:space="preserve">This </w:t>
      </w:r>
      <w:r>
        <w:t>Living Links region</w:t>
      </w:r>
      <w:r w:rsidRPr="00F35F37">
        <w:t xml:space="preserve"> is </w:t>
      </w:r>
      <w:r w:rsidRPr="00FE105B">
        <w:t>a vibrant hub of economic, cultural and recreational activit</w:t>
      </w:r>
      <w:r w:rsidRPr="00F35F37">
        <w:t xml:space="preserve">y, supporting </w:t>
      </w:r>
      <w:r w:rsidRPr="00FE105B">
        <w:t xml:space="preserve">thriving business and industrial sectors </w:t>
      </w:r>
      <w:r w:rsidRPr="00F35F37">
        <w:t xml:space="preserve">that are among the </w:t>
      </w:r>
      <w:r w:rsidRPr="00FE105B">
        <w:t>strongest in Australia.</w:t>
      </w:r>
      <w:r w:rsidRPr="00F35F37">
        <w:t xml:space="preserve"> It is home to a diverse population of around 1.5 million people, and i</w:t>
      </w:r>
      <w:r w:rsidRPr="00FE105B">
        <w:t xml:space="preserve">nfrastructure is developing rapidly to keep pace with the area’s growing population. Living Links </w:t>
      </w:r>
      <w:r>
        <w:t xml:space="preserve">is working </w:t>
      </w:r>
      <w:r w:rsidRPr="00FE105B">
        <w:t xml:space="preserve">to retain and protect the natural values of the region in the face of continuing development, to </w:t>
      </w:r>
      <w:r>
        <w:t xml:space="preserve">enable </w:t>
      </w:r>
      <w:r w:rsidRPr="007A786B">
        <w:t>this region to continue being one of the</w:t>
      </w:r>
      <w:r w:rsidRPr="00FE105B">
        <w:t xml:space="preserve"> most liveable part</w:t>
      </w:r>
      <w:r>
        <w:t>s</w:t>
      </w:r>
      <w:r w:rsidRPr="00FE105B">
        <w:t xml:space="preserve"> of one of t</w:t>
      </w:r>
      <w:r w:rsidRPr="007A786B">
        <w:t xml:space="preserve">he world’s most liveable cities. </w:t>
      </w:r>
    </w:p>
    <w:p w14:paraId="74CD906A" w14:textId="77777777" w:rsidR="00320361" w:rsidRDefault="00320361" w:rsidP="005A093A">
      <w:pPr>
        <w:spacing w:before="240" w:after="120"/>
        <w:rPr>
          <w:b/>
          <w:bCs/>
          <w:color w:val="0070C0"/>
          <w:sz w:val="24"/>
          <w:szCs w:val="24"/>
        </w:rPr>
      </w:pPr>
    </w:p>
    <w:p w14:paraId="3D4C7912" w14:textId="6EE36307" w:rsidR="00F5224F" w:rsidRDefault="00F5224F" w:rsidP="005A093A">
      <w:pPr>
        <w:spacing w:before="240" w:after="120"/>
        <w:rPr>
          <w:b/>
          <w:bCs/>
          <w:color w:val="0070C0"/>
          <w:sz w:val="24"/>
          <w:szCs w:val="24"/>
        </w:rPr>
      </w:pPr>
      <w:r w:rsidRPr="00F5224F">
        <w:rPr>
          <w:b/>
          <w:bCs/>
          <w:color w:val="0070C0"/>
          <w:sz w:val="24"/>
          <w:szCs w:val="24"/>
        </w:rPr>
        <w:lastRenderedPageBreak/>
        <w:t>What is the Living L</w:t>
      </w:r>
      <w:r w:rsidR="005A093A">
        <w:rPr>
          <w:b/>
          <w:bCs/>
          <w:color w:val="0070C0"/>
          <w:sz w:val="24"/>
          <w:szCs w:val="24"/>
        </w:rPr>
        <w:t>inks Ambassador Schools Program?</w:t>
      </w:r>
    </w:p>
    <w:p w14:paraId="76944255" w14:textId="5A70C1A1" w:rsidR="00D7257B" w:rsidRDefault="00087E3B" w:rsidP="00F5224F">
      <w:pPr>
        <w:spacing w:after="0" w:line="240" w:lineRule="auto"/>
      </w:pPr>
      <w:r>
        <w:t xml:space="preserve">Each year, </w:t>
      </w:r>
      <w:r w:rsidR="00F5224F">
        <w:t>Living Links support</w:t>
      </w:r>
      <w:r>
        <w:t>s</w:t>
      </w:r>
      <w:r w:rsidR="00F5224F">
        <w:t xml:space="preserve"> one </w:t>
      </w:r>
      <w:r w:rsidR="00B72538">
        <w:t xml:space="preserve">primary or secondary </w:t>
      </w:r>
      <w:r w:rsidR="00F5224F">
        <w:t xml:space="preserve">school located within the Dandenong Creek Catchment to undertake a project relating to the Living Links program vision of </w:t>
      </w:r>
      <w:r w:rsidR="005A093A" w:rsidRPr="005A093A">
        <w:rPr>
          <w:b/>
          <w:i/>
        </w:rPr>
        <w:t>“</w:t>
      </w:r>
      <w:r w:rsidR="00F5224F" w:rsidRPr="005A093A">
        <w:rPr>
          <w:b/>
          <w:i/>
        </w:rPr>
        <w:t>Creating a web of green spaces where people and nature connect</w:t>
      </w:r>
      <w:r w:rsidR="005A093A" w:rsidRPr="005A093A">
        <w:rPr>
          <w:b/>
          <w:i/>
        </w:rPr>
        <w:t>”.</w:t>
      </w:r>
      <w:r w:rsidR="005A093A">
        <w:rPr>
          <w:i/>
        </w:rPr>
        <w:t xml:space="preserve"> </w:t>
      </w:r>
      <w:r w:rsidR="005A093A">
        <w:t xml:space="preserve"> </w:t>
      </w:r>
    </w:p>
    <w:p w14:paraId="111E0373" w14:textId="77777777" w:rsidR="00D7257B" w:rsidRDefault="00D7257B" w:rsidP="00F5224F">
      <w:pPr>
        <w:spacing w:after="0" w:line="240" w:lineRule="auto"/>
      </w:pPr>
    </w:p>
    <w:p w14:paraId="2DC37491" w14:textId="4FD3436F" w:rsidR="00F5224F" w:rsidRDefault="005A093A" w:rsidP="00F5224F">
      <w:pPr>
        <w:spacing w:after="0" w:line="240" w:lineRule="auto"/>
      </w:pPr>
      <w:r>
        <w:t xml:space="preserve">The </w:t>
      </w:r>
      <w:r w:rsidR="00D7257B">
        <w:t xml:space="preserve">objectives of the Living Links Ambassador School Program are: </w:t>
      </w:r>
    </w:p>
    <w:p w14:paraId="64841235" w14:textId="6371633E" w:rsidR="005A093A" w:rsidRDefault="005A093A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>Create long-lasting connections of students to the importance of urban environments</w:t>
      </w:r>
    </w:p>
    <w:p w14:paraId="0ED34266" w14:textId="68FD4D68" w:rsidR="00D7257B" w:rsidRDefault="00D7257B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Allow students to explore local </w:t>
      </w:r>
      <w:r w:rsidR="00470A5B">
        <w:t xml:space="preserve">environmental </w:t>
      </w:r>
      <w:r>
        <w:t>issues affecting their school and local community</w:t>
      </w:r>
    </w:p>
    <w:p w14:paraId="558E170F" w14:textId="47177C3B" w:rsidR="00642DC3" w:rsidRDefault="00642DC3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>Promoting innovative learning that fosters environmental stewardship</w:t>
      </w:r>
    </w:p>
    <w:p w14:paraId="7CBEF1CB" w14:textId="5D3BDDDA" w:rsidR="00E83E16" w:rsidRDefault="00E83E16" w:rsidP="00E83E16">
      <w:pPr>
        <w:pStyle w:val="ListParagraph"/>
        <w:numPr>
          <w:ilvl w:val="0"/>
          <w:numId w:val="14"/>
        </w:numPr>
        <w:spacing w:after="0" w:line="240" w:lineRule="auto"/>
      </w:pPr>
      <w:r>
        <w:t>Promoting an awareness of the Living Links Program</w:t>
      </w:r>
    </w:p>
    <w:p w14:paraId="588F8757" w14:textId="77777777" w:rsidR="00470A5B" w:rsidRDefault="00470A5B" w:rsidP="00470A5B">
      <w:pPr>
        <w:spacing w:after="0" w:line="240" w:lineRule="auto"/>
      </w:pPr>
    </w:p>
    <w:p w14:paraId="25B07785" w14:textId="77777777" w:rsidR="00EF66BD" w:rsidRDefault="00B242BA" w:rsidP="00470A5B">
      <w:pPr>
        <w:spacing w:after="0" w:line="240" w:lineRule="auto"/>
      </w:pPr>
      <w:r>
        <w:t>Examples of projects may include</w:t>
      </w:r>
      <w:r w:rsidR="00EF66BD">
        <w:t>:</w:t>
      </w:r>
    </w:p>
    <w:p w14:paraId="69ECADBD" w14:textId="77777777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  <w:sectPr w:rsidR="004B4509" w:rsidSect="00E83E1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999AC63" w14:textId="4DC717E6" w:rsidR="00B242BA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Revegetation and habitat enhancement</w:t>
      </w:r>
    </w:p>
    <w:p w14:paraId="3D9D6DB5" w14:textId="6090504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Urban Ecology</w:t>
      </w:r>
    </w:p>
    <w:p w14:paraId="526DFD03" w14:textId="22433442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Litter</w:t>
      </w:r>
    </w:p>
    <w:p w14:paraId="10F6D0DD" w14:textId="68E4B59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Urban Greening</w:t>
      </w:r>
    </w:p>
    <w:p w14:paraId="0481213C" w14:textId="39B406D7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Connecting people to nature</w:t>
      </w:r>
    </w:p>
    <w:p w14:paraId="2139991F" w14:textId="59C650A4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Water Quality</w:t>
      </w:r>
    </w:p>
    <w:p w14:paraId="4A773202" w14:textId="1B7A459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Community engagement</w:t>
      </w:r>
    </w:p>
    <w:p w14:paraId="28107C38" w14:textId="2EE74372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Recreation</w:t>
      </w:r>
    </w:p>
    <w:p w14:paraId="3CCD66A3" w14:textId="79134A25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Waterway health</w:t>
      </w:r>
    </w:p>
    <w:p w14:paraId="153CEB36" w14:textId="77777777" w:rsidR="004B4509" w:rsidRDefault="004B4509" w:rsidP="001B2837">
      <w:pPr>
        <w:spacing w:before="240" w:after="120"/>
        <w:rPr>
          <w:b/>
          <w:bCs/>
          <w:color w:val="0070C0"/>
          <w:sz w:val="24"/>
          <w:szCs w:val="24"/>
        </w:rPr>
        <w:sectPr w:rsidR="004B4509" w:rsidSect="004B4509">
          <w:type w:val="continuous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435D2628" w14:textId="37D22E09" w:rsidR="001B2837" w:rsidRPr="001B2837" w:rsidRDefault="001B2837" w:rsidP="004B4509">
      <w:pPr>
        <w:spacing w:before="240" w:after="60"/>
        <w:rPr>
          <w:b/>
          <w:bCs/>
          <w:color w:val="0070C0"/>
          <w:sz w:val="24"/>
          <w:szCs w:val="24"/>
        </w:rPr>
      </w:pPr>
      <w:r w:rsidRPr="001B2837">
        <w:rPr>
          <w:b/>
          <w:bCs/>
          <w:color w:val="0070C0"/>
          <w:sz w:val="24"/>
          <w:szCs w:val="24"/>
        </w:rPr>
        <w:t>What does the Ambassador School receive?</w:t>
      </w:r>
    </w:p>
    <w:p w14:paraId="678DA7A4" w14:textId="5CBAECD4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$2,000 grant to develop and implement their project</w:t>
      </w:r>
      <w:r w:rsidR="00E83E16">
        <w:t xml:space="preserve"> including materials and equipment that maybe needed</w:t>
      </w:r>
    </w:p>
    <w:p w14:paraId="4FA60296" w14:textId="004B3BED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Mentor support from the Living Links Committee</w:t>
      </w:r>
    </w:p>
    <w:p w14:paraId="4F941DE2" w14:textId="5979C430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Sponsorship to attend the Kids Teaching Kids Conference</w:t>
      </w:r>
    </w:p>
    <w:p w14:paraId="614697E3" w14:textId="1994D3FA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Stormwater Incursion from Swinburne University</w:t>
      </w:r>
    </w:p>
    <w:p w14:paraId="180BD91C" w14:textId="7DD99769" w:rsidR="001B2837" w:rsidRPr="005A093A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Living Links Ambassador Schools Sign</w:t>
      </w:r>
      <w:r w:rsidR="00320361">
        <w:t xml:space="preserve"> to display</w:t>
      </w:r>
    </w:p>
    <w:p w14:paraId="0F7ADF42" w14:textId="63E38AFE" w:rsidR="008A471C" w:rsidRDefault="005A093A" w:rsidP="004B4509">
      <w:pPr>
        <w:spacing w:before="240" w:after="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The Process</w:t>
      </w:r>
    </w:p>
    <w:tbl>
      <w:tblPr>
        <w:tblStyle w:val="TableGrid"/>
        <w:tblW w:w="0" w:type="auto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12" w:space="0" w:color="0070C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642DC3" w:rsidRPr="00642DC3" w14:paraId="5137AFC7" w14:textId="77777777" w:rsidTr="00320361">
        <w:tc>
          <w:tcPr>
            <w:tcW w:w="2405" w:type="dxa"/>
            <w:shd w:val="clear" w:color="auto" w:fill="0070C0"/>
            <w:vAlign w:val="center"/>
          </w:tcPr>
          <w:p w14:paraId="7A7FAB56" w14:textId="461E7090" w:rsidR="00642DC3" w:rsidRPr="00642DC3" w:rsidRDefault="00642DC3" w:rsidP="00642DC3">
            <w:pPr>
              <w:rPr>
                <w:b/>
                <w:color w:val="FFFFFF" w:themeColor="background1"/>
              </w:rPr>
            </w:pPr>
            <w:r w:rsidRPr="00642DC3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6611" w:type="dxa"/>
            <w:shd w:val="clear" w:color="auto" w:fill="0070C0"/>
            <w:vAlign w:val="center"/>
          </w:tcPr>
          <w:p w14:paraId="0EDD0C90" w14:textId="18D12652" w:rsidR="00642DC3" w:rsidRPr="00642DC3" w:rsidRDefault="00642DC3" w:rsidP="00642DC3">
            <w:pPr>
              <w:rPr>
                <w:b/>
                <w:color w:val="FFFFFF" w:themeColor="background1"/>
              </w:rPr>
            </w:pPr>
            <w:r w:rsidRPr="00642DC3">
              <w:rPr>
                <w:b/>
                <w:color w:val="FFFFFF" w:themeColor="background1"/>
              </w:rPr>
              <w:t>Action</w:t>
            </w:r>
          </w:p>
        </w:tc>
      </w:tr>
      <w:tr w:rsidR="00642DC3" w14:paraId="6B695EFC" w14:textId="77777777" w:rsidTr="00320361">
        <w:tc>
          <w:tcPr>
            <w:tcW w:w="2405" w:type="dxa"/>
            <w:vAlign w:val="center"/>
          </w:tcPr>
          <w:p w14:paraId="605F395C" w14:textId="3F1BDEAB" w:rsidR="00642DC3" w:rsidRDefault="00642DC3" w:rsidP="00642DC3">
            <w:r>
              <w:t>February 20</w:t>
            </w:r>
            <w:r w:rsidR="000912A6">
              <w:t>20</w:t>
            </w:r>
          </w:p>
        </w:tc>
        <w:tc>
          <w:tcPr>
            <w:tcW w:w="6611" w:type="dxa"/>
            <w:vAlign w:val="center"/>
          </w:tcPr>
          <w:p w14:paraId="402876FB" w14:textId="079CF1DE" w:rsidR="00642DC3" w:rsidRDefault="00642DC3" w:rsidP="00642DC3">
            <w:r>
              <w:t xml:space="preserve">Applications </w:t>
            </w:r>
            <w:r w:rsidR="00015D06">
              <w:t>o</w:t>
            </w:r>
            <w:r>
              <w:t>pen</w:t>
            </w:r>
          </w:p>
        </w:tc>
      </w:tr>
      <w:tr w:rsidR="00642DC3" w14:paraId="4C431F8E" w14:textId="77777777" w:rsidTr="00320361">
        <w:tc>
          <w:tcPr>
            <w:tcW w:w="2405" w:type="dxa"/>
            <w:vAlign w:val="center"/>
          </w:tcPr>
          <w:p w14:paraId="446DE7A7" w14:textId="69089F2D" w:rsidR="00642DC3" w:rsidRDefault="002616BB" w:rsidP="00642DC3">
            <w:r>
              <w:t>31</w:t>
            </w:r>
            <w:r w:rsidR="00642DC3">
              <w:t xml:space="preserve"> March 20</w:t>
            </w:r>
            <w:r w:rsidR="00C57BFB">
              <w:t>20</w:t>
            </w:r>
          </w:p>
        </w:tc>
        <w:tc>
          <w:tcPr>
            <w:tcW w:w="6611" w:type="dxa"/>
            <w:vAlign w:val="center"/>
          </w:tcPr>
          <w:p w14:paraId="475CC01E" w14:textId="48B3DB03" w:rsidR="00642DC3" w:rsidRDefault="00642DC3" w:rsidP="00642DC3">
            <w:r>
              <w:t>Applications close</w:t>
            </w:r>
          </w:p>
        </w:tc>
      </w:tr>
      <w:tr w:rsidR="00642DC3" w14:paraId="78A0A8C3" w14:textId="77777777" w:rsidTr="00320361">
        <w:tc>
          <w:tcPr>
            <w:tcW w:w="2405" w:type="dxa"/>
            <w:vAlign w:val="center"/>
          </w:tcPr>
          <w:p w14:paraId="721DD573" w14:textId="3C83A228" w:rsidR="00642DC3" w:rsidRDefault="00C57BFB" w:rsidP="00642DC3">
            <w:r>
              <w:t>April 2020</w:t>
            </w:r>
          </w:p>
        </w:tc>
        <w:tc>
          <w:tcPr>
            <w:tcW w:w="6611" w:type="dxa"/>
            <w:vAlign w:val="center"/>
          </w:tcPr>
          <w:p w14:paraId="7D928260" w14:textId="1FC4FFF3" w:rsidR="00642DC3" w:rsidRDefault="003D4C30" w:rsidP="00642DC3">
            <w:r>
              <w:t>Applications assessed</w:t>
            </w:r>
            <w:r w:rsidR="00C57BFB">
              <w:t xml:space="preserve">. </w:t>
            </w:r>
            <w:r w:rsidR="005C60A1">
              <w:t xml:space="preserve">Applicants </w:t>
            </w:r>
            <w:r w:rsidR="00395958">
              <w:t>notified of outcome</w:t>
            </w:r>
            <w:r w:rsidR="005C60A1">
              <w:t xml:space="preserve">. </w:t>
            </w:r>
          </w:p>
        </w:tc>
      </w:tr>
      <w:tr w:rsidR="00642DC3" w14:paraId="43827B81" w14:textId="77777777" w:rsidTr="00320361">
        <w:tc>
          <w:tcPr>
            <w:tcW w:w="2405" w:type="dxa"/>
            <w:vAlign w:val="center"/>
          </w:tcPr>
          <w:p w14:paraId="69282D74" w14:textId="53143C3D" w:rsidR="00642DC3" w:rsidRDefault="00642DC3" w:rsidP="00642DC3">
            <w:r>
              <w:t>2</w:t>
            </w:r>
            <w:r w:rsidR="00C57BFB">
              <w:t>0</w:t>
            </w:r>
            <w:r>
              <w:t xml:space="preserve"> April 20</w:t>
            </w:r>
            <w:r w:rsidR="0075249F">
              <w:t>20</w:t>
            </w:r>
          </w:p>
        </w:tc>
        <w:tc>
          <w:tcPr>
            <w:tcW w:w="6611" w:type="dxa"/>
            <w:vAlign w:val="center"/>
          </w:tcPr>
          <w:p w14:paraId="4564B50D" w14:textId="26A41AFF" w:rsidR="00642DC3" w:rsidRDefault="00642DC3" w:rsidP="00642DC3">
            <w:r>
              <w:t xml:space="preserve">Successful </w:t>
            </w:r>
            <w:r w:rsidR="00015D06">
              <w:t>school</w:t>
            </w:r>
            <w:r>
              <w:t xml:space="preserve"> commences project in Term 2</w:t>
            </w:r>
          </w:p>
        </w:tc>
      </w:tr>
      <w:tr w:rsidR="00642DC3" w14:paraId="55EBF48D" w14:textId="77777777" w:rsidTr="00320361">
        <w:tc>
          <w:tcPr>
            <w:tcW w:w="2405" w:type="dxa"/>
            <w:vAlign w:val="center"/>
          </w:tcPr>
          <w:p w14:paraId="46B523CE" w14:textId="49DFE91C" w:rsidR="00642DC3" w:rsidRDefault="00642DC3" w:rsidP="00642DC3">
            <w:r>
              <w:t>October 20</w:t>
            </w:r>
            <w:r w:rsidR="0075249F">
              <w:t>20</w:t>
            </w:r>
          </w:p>
        </w:tc>
        <w:tc>
          <w:tcPr>
            <w:tcW w:w="6611" w:type="dxa"/>
            <w:vAlign w:val="center"/>
          </w:tcPr>
          <w:p w14:paraId="2E2B8076" w14:textId="36A2BF66" w:rsidR="00642DC3" w:rsidRDefault="00642DC3" w:rsidP="00642DC3">
            <w:r>
              <w:t>Melbourne Water Kids Teaching Kids Conference</w:t>
            </w:r>
          </w:p>
        </w:tc>
      </w:tr>
      <w:tr w:rsidR="00642DC3" w14:paraId="35040AF1" w14:textId="77777777" w:rsidTr="00320361">
        <w:tc>
          <w:tcPr>
            <w:tcW w:w="2405" w:type="dxa"/>
            <w:vAlign w:val="center"/>
          </w:tcPr>
          <w:p w14:paraId="0BD6A2BE" w14:textId="204AA991" w:rsidR="00642DC3" w:rsidRDefault="003D5B50" w:rsidP="00642DC3">
            <w:r>
              <w:t xml:space="preserve">November </w:t>
            </w:r>
            <w:r w:rsidR="00642DC3">
              <w:t>20</w:t>
            </w:r>
            <w:r w:rsidR="0075249F">
              <w:t>20</w:t>
            </w:r>
          </w:p>
        </w:tc>
        <w:tc>
          <w:tcPr>
            <w:tcW w:w="6611" w:type="dxa"/>
            <w:vAlign w:val="center"/>
          </w:tcPr>
          <w:p w14:paraId="442E085F" w14:textId="368FD148" w:rsidR="00642DC3" w:rsidRDefault="00642DC3" w:rsidP="00015D06">
            <w:r>
              <w:t xml:space="preserve">School </w:t>
            </w:r>
            <w:r w:rsidR="00015D06">
              <w:t>p</w:t>
            </w:r>
            <w:r>
              <w:t>resents to Living Links Committee</w:t>
            </w:r>
            <w:r w:rsidR="00015D06">
              <w:t xml:space="preserve"> and is awarded </w:t>
            </w:r>
            <w:r>
              <w:t xml:space="preserve">Living Links Ambassador School </w:t>
            </w:r>
            <w:bookmarkStart w:id="0" w:name="_GoBack"/>
            <w:bookmarkEnd w:id="0"/>
            <w:r w:rsidR="00015D06">
              <w:t>s</w:t>
            </w:r>
            <w:r>
              <w:t>ign</w:t>
            </w:r>
          </w:p>
        </w:tc>
      </w:tr>
    </w:tbl>
    <w:p w14:paraId="0C8E49C7" w14:textId="4C5E1E0D" w:rsidR="00120DF6" w:rsidRPr="007732B5" w:rsidRDefault="007732B5" w:rsidP="007732B5">
      <w:pPr>
        <w:spacing w:before="240" w:after="60"/>
        <w:rPr>
          <w:b/>
          <w:bCs/>
          <w:color w:val="0070C0"/>
          <w:sz w:val="24"/>
          <w:szCs w:val="24"/>
        </w:rPr>
      </w:pPr>
      <w:r w:rsidRPr="007732B5">
        <w:rPr>
          <w:b/>
          <w:bCs/>
          <w:color w:val="0070C0"/>
          <w:sz w:val="24"/>
          <w:szCs w:val="24"/>
        </w:rPr>
        <w:t>Further Information</w:t>
      </w:r>
    </w:p>
    <w:p w14:paraId="44A36B74" w14:textId="4D7F3714" w:rsidR="007732B5" w:rsidRDefault="007732B5" w:rsidP="007732B5">
      <w:pPr>
        <w:spacing w:before="60" w:after="60" w:line="259" w:lineRule="auto"/>
      </w:pPr>
      <w:r>
        <w:t xml:space="preserve">For further information about the Living Links Ambassador Schools program </w:t>
      </w:r>
      <w:r w:rsidR="001B3788">
        <w:t xml:space="preserve">visit </w:t>
      </w:r>
      <w:hyperlink r:id="rId13" w:history="1">
        <w:r w:rsidR="001B3788" w:rsidRPr="00866EC6">
          <w:rPr>
            <w:rStyle w:val="Hyperlink"/>
          </w:rPr>
          <w:t>www.livinglinks.com.au</w:t>
        </w:r>
      </w:hyperlink>
      <w:r w:rsidR="001B3788">
        <w:t xml:space="preserve"> or </w:t>
      </w:r>
      <w:r>
        <w:t>contact:</w:t>
      </w:r>
    </w:p>
    <w:p w14:paraId="6131B2D0" w14:textId="372E9E31" w:rsidR="007732B5" w:rsidRDefault="007732B5" w:rsidP="001E127B">
      <w:pPr>
        <w:spacing w:before="60" w:after="60" w:line="259" w:lineRule="auto"/>
        <w:ind w:left="720"/>
        <w:contextualSpacing/>
      </w:pPr>
      <w:r>
        <w:t>Sarah Maclagan</w:t>
      </w:r>
    </w:p>
    <w:p w14:paraId="26B98BA2" w14:textId="11E45609" w:rsidR="007732B5" w:rsidRDefault="007732B5" w:rsidP="001E127B">
      <w:pPr>
        <w:spacing w:before="60" w:after="60" w:line="259" w:lineRule="auto"/>
        <w:ind w:left="720"/>
        <w:contextualSpacing/>
      </w:pPr>
      <w:r>
        <w:t>Living Links Coordinator</w:t>
      </w:r>
    </w:p>
    <w:p w14:paraId="12779D90" w14:textId="51B411D2" w:rsidR="007732B5" w:rsidRDefault="007732B5" w:rsidP="001E127B">
      <w:pPr>
        <w:spacing w:before="60" w:after="60" w:line="259" w:lineRule="auto"/>
        <w:ind w:left="720"/>
        <w:contextualSpacing/>
      </w:pPr>
      <w:r>
        <w:t xml:space="preserve">8781 7943 </w:t>
      </w:r>
    </w:p>
    <w:p w14:paraId="7FC55E00" w14:textId="7BDC8635" w:rsidR="007732B5" w:rsidRDefault="00015D06" w:rsidP="001E127B">
      <w:pPr>
        <w:spacing w:before="60" w:after="60" w:line="259" w:lineRule="auto"/>
        <w:ind w:left="720"/>
        <w:contextualSpacing/>
      </w:pPr>
      <w:hyperlink r:id="rId14" w:history="1">
        <w:r w:rsidR="007732B5" w:rsidRPr="00866EC6">
          <w:rPr>
            <w:rStyle w:val="Hyperlink"/>
          </w:rPr>
          <w:t>Sarah.Maclagan@ppwcma.vic.gov.au</w:t>
        </w:r>
      </w:hyperlink>
      <w:r w:rsidR="007732B5">
        <w:t xml:space="preserve"> </w:t>
      </w:r>
    </w:p>
    <w:p w14:paraId="1E812848" w14:textId="77777777" w:rsidR="007732B5" w:rsidRDefault="007732B5" w:rsidP="00E83E16">
      <w:pPr>
        <w:spacing w:before="240" w:after="120"/>
      </w:pPr>
    </w:p>
    <w:p w14:paraId="52858C2D" w14:textId="77777777" w:rsidR="00654231" w:rsidRDefault="00654231" w:rsidP="00654231">
      <w:pPr>
        <w:pStyle w:val="Heading1"/>
        <w:spacing w:before="360" w:after="0"/>
      </w:pPr>
    </w:p>
    <w:p w14:paraId="7508EC26" w14:textId="3B722358" w:rsidR="001B3788" w:rsidRPr="00CD27D4" w:rsidRDefault="001B3788" w:rsidP="00654231">
      <w:pPr>
        <w:pStyle w:val="Heading1"/>
      </w:pPr>
      <w:r>
        <w:t xml:space="preserve">School </w:t>
      </w:r>
      <w:r w:rsidRPr="00CD27D4">
        <w:t xml:space="preserve">details </w:t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2802"/>
        <w:gridCol w:w="6522"/>
      </w:tblGrid>
      <w:tr w:rsidR="001B3788" w:rsidRPr="00E957AE" w14:paraId="4EAF66F4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72587319" w14:textId="38D73320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School name:</w:t>
            </w:r>
          </w:p>
        </w:tc>
        <w:tc>
          <w:tcPr>
            <w:tcW w:w="6522" w:type="dxa"/>
            <w:tcBorders>
              <w:bottom w:val="dashSmallGap" w:sz="4" w:space="0" w:color="auto"/>
            </w:tcBorders>
            <w:shd w:val="clear" w:color="auto" w:fill="auto"/>
          </w:tcPr>
          <w:p w14:paraId="46448BAE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36763211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A0D8930" w14:textId="32D121FA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 xml:space="preserve">Postal address: </w:t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instrText xml:space="preserve"> FORMTEXT </w:instrText>
            </w:r>
            <w:r w:rsidR="00015D06">
              <w:rPr>
                <w:b/>
                <w:color w:val="FFFFFF" w:themeColor="background1"/>
                <w:sz w:val="20"/>
                <w:szCs w:val="20"/>
              </w:rPr>
            </w:r>
            <w:r w:rsidR="00015D06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454DB84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FFD1B2A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6F6B8B38" w14:textId="1C113503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Suburb/postcode: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BC8C368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55731F1A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1C07DE72" w14:textId="34DAFA3E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person: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ED7A20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E87C430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C7CFD7D" w14:textId="4FBEFAEF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phone number: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2158478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7D1F494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297E420D" w14:textId="6CAD7791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mobile number: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BB8B3AD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5A4B2D0E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CA087A4" w14:textId="55D0E039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email: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580690E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9039E4D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110C4C61" w14:textId="5BF68330" w:rsidR="001B3788" w:rsidRPr="001B3788" w:rsidRDefault="001B3788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ABN number</w:t>
            </w:r>
            <w:r w:rsidR="001E127B">
              <w:rPr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FDAD3FF" w14:textId="77777777" w:rsidR="001B3788" w:rsidRPr="00CD27D4" w:rsidRDefault="001B3788" w:rsidP="001B3788">
            <w:pPr>
              <w:spacing w:before="60" w:afterLines="60" w:after="144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788" w:rsidRPr="00E957AE" w14:paraId="3168DF43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04548352" w14:textId="77777777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GST registered?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3E9863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</w:tbl>
    <w:p w14:paraId="30B85BB1" w14:textId="77777777" w:rsidR="001B3788" w:rsidRDefault="001B3788" w:rsidP="001B3788">
      <w:pPr>
        <w:pStyle w:val="Heading1"/>
      </w:pPr>
      <w:r>
        <w:t>Project s</w:t>
      </w:r>
      <w:r w:rsidRPr="00CD27D4">
        <w:t>ummary</w:t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2803"/>
        <w:gridCol w:w="6521"/>
      </w:tblGrid>
      <w:tr w:rsidR="001B3788" w:rsidRPr="00B57E77" w14:paraId="4E682568" w14:textId="77777777" w:rsidTr="001E127B">
        <w:trPr>
          <w:trHeight w:hRule="exact" w:val="792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BA2501F" w14:textId="2AF76B08" w:rsidR="001B3788" w:rsidRPr="001B3788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1B3788" w:rsidRPr="001B3788">
              <w:rPr>
                <w:b/>
                <w:color w:val="FFFFFF" w:themeColor="background1"/>
                <w:sz w:val="20"/>
                <w:szCs w:val="20"/>
              </w:rPr>
              <w:t>Title (10 words max)</w:t>
            </w:r>
          </w:p>
        </w:tc>
        <w:tc>
          <w:tcPr>
            <w:tcW w:w="6521" w:type="dxa"/>
            <w:tcBorders>
              <w:bottom w:val="dashSmallGap" w:sz="4" w:space="0" w:color="auto"/>
            </w:tcBorders>
            <w:shd w:val="clear" w:color="auto" w:fill="auto"/>
          </w:tcPr>
          <w:p w14:paraId="0CE87F4B" w14:textId="77777777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3788" w:rsidRPr="00B57E77" w14:paraId="25731611" w14:textId="77777777" w:rsidTr="001E127B">
        <w:trPr>
          <w:trHeight w:hRule="exact" w:val="1153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0C6FD35D" w14:textId="5CE9356A" w:rsidR="001B3788" w:rsidRPr="001B3788" w:rsidRDefault="001E127B" w:rsidP="00654231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654231">
              <w:rPr>
                <w:b/>
                <w:color w:val="FFFFFF" w:themeColor="background1"/>
                <w:sz w:val="20"/>
                <w:szCs w:val="20"/>
              </w:rPr>
              <w:t xml:space="preserve">Description 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(</w:t>
            </w:r>
            <w:r w:rsidR="00654231">
              <w:rPr>
                <w:b/>
                <w:color w:val="FFFFFF" w:themeColor="background1"/>
                <w:sz w:val="20"/>
                <w:szCs w:val="20"/>
              </w:rPr>
              <w:t>5</w:t>
            </w:r>
            <w:r>
              <w:rPr>
                <w:b/>
                <w:color w:val="FFFFFF" w:themeColor="background1"/>
                <w:sz w:val="20"/>
                <w:szCs w:val="20"/>
              </w:rPr>
              <w:t>00 words max)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0C3C53" w14:textId="77777777" w:rsidR="001B3788" w:rsidRPr="001B3788" w:rsidRDefault="001B3788" w:rsidP="001B3788">
            <w:pPr>
              <w:pStyle w:val="GPDGfillintext"/>
              <w:spacing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3788" w:rsidRPr="00B57E77" w14:paraId="064169C5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4B2262D1" w14:textId="4894F12B" w:rsidR="001B3788" w:rsidRPr="001B3788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will your project help deliver Living Links objectives?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135C133" w14:textId="77777777" w:rsidR="001B3788" w:rsidRPr="00B57E77" w:rsidRDefault="001B3788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1E127B" w:rsidRPr="00B57E77" w14:paraId="4A440A64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0D88D3F1" w14:textId="2F4F6E6E" w:rsidR="001E127B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will your school continue to be a Living Links Ambassador once the project is complete?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5376C56" w14:textId="77777777" w:rsidR="001E127B" w:rsidRPr="00B57E77" w:rsidRDefault="001E127B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6C35FA" w:rsidRPr="00B57E77" w14:paraId="5635CFA2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0A82BCE" w14:textId="6464CB5D" w:rsidR="006C35FA" w:rsidRDefault="006C35FA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Where will the project be located?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A54ADC" w14:textId="77777777" w:rsidR="006C35FA" w:rsidRPr="00B57E77" w:rsidRDefault="006C35FA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6C35FA" w:rsidRPr="00B57E77" w14:paraId="4C11D890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AE4ED2A" w14:textId="63ADF908" w:rsidR="006C35FA" w:rsidRDefault="006C35FA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Do you have permission of the land manager? (please attach a letter of support from the land manager if required)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B6B3D0D" w14:textId="77777777" w:rsidR="006C35FA" w:rsidRPr="00B57E77" w:rsidRDefault="006C35FA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</w:tbl>
    <w:p w14:paraId="455E1048" w14:textId="77777777" w:rsidR="007732B5" w:rsidRDefault="007732B5" w:rsidP="005A2F81">
      <w:pPr>
        <w:spacing w:before="240" w:after="120"/>
      </w:pPr>
    </w:p>
    <w:sectPr w:rsidR="007732B5" w:rsidSect="004B4509">
      <w:headerReference w:type="default" r:id="rId15"/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C0BDB" w14:textId="77777777" w:rsidR="00F0743A" w:rsidRDefault="00F0743A" w:rsidP="00F0743A">
      <w:pPr>
        <w:spacing w:after="0" w:line="240" w:lineRule="auto"/>
      </w:pPr>
      <w:r>
        <w:separator/>
      </w:r>
    </w:p>
  </w:endnote>
  <w:endnote w:type="continuationSeparator" w:id="0">
    <w:p w14:paraId="70730207" w14:textId="77777777" w:rsidR="00F0743A" w:rsidRDefault="00F0743A" w:rsidP="00F0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2E646" w14:textId="6B7E66E5" w:rsidR="00F0743A" w:rsidRDefault="0098748D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3E4564" wp14:editId="2AA462F1">
              <wp:simplePos x="0" y="0"/>
              <wp:positionH relativeFrom="column">
                <wp:posOffset>1552575</wp:posOffset>
              </wp:positionH>
              <wp:positionV relativeFrom="paragraph">
                <wp:posOffset>-299085</wp:posOffset>
              </wp:positionV>
              <wp:extent cx="2647950" cy="2952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F7DBD" w14:textId="597926A8" w:rsidR="0098748D" w:rsidRPr="00B13B74" w:rsidRDefault="00015D06" w:rsidP="0098748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="0098748D" w:rsidRPr="00B13B7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www.livinglinks.com.au</w:t>
                            </w:r>
                          </w:hyperlink>
                        </w:p>
                        <w:p w14:paraId="56377C28" w14:textId="1330FD7C" w:rsidR="0098748D" w:rsidRDefault="0098748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E45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2.25pt;margin-top:-23.55pt;width:208.5pt;height:2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pUIAIAAB0EAAAOAAAAZHJzL2Uyb0RvYy54bWysU8Fu2zAMvQ/YPwi6L06MpGmMOEWXLsOA&#10;rhvQ7gNoWY6FSaInKbG7rx8lp2m23YbpIJAi+Ug+UuubwWh2lM4rtCWfTaacSSuwVnZf8m9Pu3fX&#10;nPkAtgaNVpb8WXp+s3n7Zt13hcyxRV1LxwjE+qLvSt6G0BVZ5kUrDfgJdtKSsUFnIJDq9lntoCd0&#10;o7N8Or3KenR151BI7+n1bjTyTcJvGinCl6bxMjBdcqotpNulu4p3tllDsXfQtUqcyoB/qMKAspT0&#10;DHUHAdjBqb+gjBIOPTZhItBk2DRKyNQDdTOb/tHNYwudTL0QOb470+T/H6x4OH51TNUlz2dLziwY&#10;GtKTHAJ7jwPLIz995wtye+zIMQz0THNOvfruHsV3zyxuW7B7eesc9q2EmuqbxcjsInTE8RGk6j9j&#10;TWngEDABDY0zkTyigxE6zen5PJtYiqDH/Gq+XC3IJMiWrxb5cpFSQPES3TkfPko0LAoldzT7hA7H&#10;ex9iNVC8uMRkHrWqd0rrpLh9tdWOHYH2ZJfOCf03N21ZX3JKvkjIFmN8WiGjAu2xVqbk19N4YjgU&#10;kY0Ptk5yAKVHmSrR9kRPZGTkJgzVQI6RswrrZyLK4biv9L9IaNH95KynXS25/3EAJznTnyyRvZrN&#10;53G5kzJfLHNS3KWlurSAFQRV8sDZKG5D+hCxXou3NJRGJb5eKznVSjuYaDz9l7jkl3ryev3Vm18A&#10;AAD//wMAUEsDBBQABgAIAAAAIQAg1PNT3QAAAAkBAAAPAAAAZHJzL2Rvd25yZXYueG1sTI/BTsMw&#10;DIbvSLxDZCQuaEs7dSmUphMggbhu7AHcxmsrmqRqsrV7e8wJjv796ffncrfYQVxoCr13GtJ1AoJc&#10;403vWg3Hr/fVI4gQ0RkcvCMNVwqwq25vSiyMn92eLofYCi5xoUANXYxjIWVoOrIY1n4kx7uTnyxG&#10;HqdWmglnLreD3CSJkhZ7xxc6HOmto+b7cLYaTp/zw/Zprj/iMd9n6hX7vPZXre/vlpdnEJGW+AfD&#10;rz6rQ8VOtT87E8SgYZNlW0Y1rLI8BcGEUiknNScKZFXK/x9UPwAAAP//AwBQSwECLQAUAAYACAAA&#10;ACEAtoM4kv4AAADhAQAAEwAAAAAAAAAAAAAAAAAAAAAAW0NvbnRlbnRfVHlwZXNdLnhtbFBLAQIt&#10;ABQABgAIAAAAIQA4/SH/1gAAAJQBAAALAAAAAAAAAAAAAAAAAC8BAABfcmVscy8ucmVsc1BLAQIt&#10;ABQABgAIAAAAIQDMXgpUIAIAAB0EAAAOAAAAAAAAAAAAAAAAAC4CAABkcnMvZTJvRG9jLnhtbFBL&#10;AQItABQABgAIAAAAIQAg1PNT3QAAAAkBAAAPAAAAAAAAAAAAAAAAAHoEAABkcnMvZG93bnJldi54&#10;bWxQSwUGAAAAAAQABADzAAAAhAUAAAAA&#10;" stroked="f">
              <v:textbox>
                <w:txbxContent>
                  <w:p w14:paraId="612F7DBD" w14:textId="597926A8" w:rsidR="0098748D" w:rsidRPr="00B13B74" w:rsidRDefault="00015D06" w:rsidP="0098748D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hyperlink r:id="rId2" w:history="1">
                      <w:r w:rsidR="0098748D" w:rsidRPr="00B13B74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www.livinglinks.com.au</w:t>
                      </w:r>
                    </w:hyperlink>
                  </w:p>
                  <w:p w14:paraId="56377C28" w14:textId="1330FD7C" w:rsidR="0098748D" w:rsidRDefault="0098748D"/>
                </w:txbxContent>
              </v:textbox>
              <w10:wrap type="square"/>
            </v:shape>
          </w:pict>
        </mc:Fallback>
      </mc:AlternateContent>
    </w:r>
    <w:r w:rsidR="00F0743A" w:rsidRPr="00F0743A">
      <w:rPr>
        <w:noProof/>
        <w:lang w:eastAsia="en-AU"/>
      </w:rPr>
      <w:drawing>
        <wp:anchor distT="0" distB="0" distL="114300" distR="114300" simplePos="0" relativeHeight="251658240" behindDoc="0" locked="1" layoutInCell="1" allowOverlap="1" wp14:anchorId="112696CB" wp14:editId="1073A2FF">
          <wp:simplePos x="0" y="0"/>
          <wp:positionH relativeFrom="page">
            <wp:align>left</wp:align>
          </wp:positionH>
          <wp:positionV relativeFrom="page">
            <wp:posOffset>10069830</wp:posOffset>
          </wp:positionV>
          <wp:extent cx="8478000" cy="626400"/>
          <wp:effectExtent l="0" t="0" r="0" b="2540"/>
          <wp:wrapSquare wrapText="bothSides"/>
          <wp:docPr id="11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4780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79092" w14:textId="26BDC4EA" w:rsidR="00E71511" w:rsidRDefault="00E71511" w:rsidP="00E71511">
    <w:pPr>
      <w:pStyle w:val="Footer"/>
    </w:pPr>
    <w:r w:rsidRPr="00F0743A">
      <w:rPr>
        <w:noProof/>
        <w:lang w:eastAsia="en-AU"/>
      </w:rPr>
      <w:drawing>
        <wp:anchor distT="0" distB="0" distL="114300" distR="114300" simplePos="0" relativeHeight="251669504" behindDoc="0" locked="1" layoutInCell="1" allowOverlap="1" wp14:anchorId="7830FB6F" wp14:editId="59380824">
          <wp:simplePos x="0" y="0"/>
          <wp:positionH relativeFrom="page">
            <wp:align>left</wp:align>
          </wp:positionH>
          <wp:positionV relativeFrom="page">
            <wp:posOffset>10069830</wp:posOffset>
          </wp:positionV>
          <wp:extent cx="8478000" cy="626400"/>
          <wp:effectExtent l="0" t="0" r="0" b="2540"/>
          <wp:wrapSquare wrapText="bothSides"/>
          <wp:docPr id="22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4780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D471EC" w14:textId="77777777" w:rsidR="00E71511" w:rsidRDefault="00E71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7AA9B" w14:textId="77777777" w:rsidR="00F0743A" w:rsidRDefault="00F0743A" w:rsidP="00F0743A">
      <w:pPr>
        <w:spacing w:after="0" w:line="240" w:lineRule="auto"/>
      </w:pPr>
      <w:r>
        <w:separator/>
      </w:r>
    </w:p>
  </w:footnote>
  <w:footnote w:type="continuationSeparator" w:id="0">
    <w:p w14:paraId="7133765A" w14:textId="77777777" w:rsidR="00F0743A" w:rsidRDefault="00F0743A" w:rsidP="00F07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663F1" w14:textId="66F965C8" w:rsidR="005A56B5" w:rsidRPr="00E83E16" w:rsidRDefault="005A56B5" w:rsidP="0098748D">
    <w:pPr>
      <w:spacing w:before="120" w:after="0" w:line="240" w:lineRule="auto"/>
      <w:rPr>
        <w:b/>
        <w:bCs/>
        <w:color w:val="0070C0"/>
        <w:sz w:val="36"/>
        <w:szCs w:val="48"/>
      </w:rPr>
    </w:pPr>
    <w:r w:rsidRPr="00E83E16">
      <w:rPr>
        <w:b/>
        <w:noProof/>
        <w:color w:val="0070C0"/>
        <w:sz w:val="36"/>
        <w:lang w:eastAsia="en-AU"/>
      </w:rPr>
      <w:drawing>
        <wp:anchor distT="0" distB="0" distL="114300" distR="114300" simplePos="0" relativeHeight="251662336" behindDoc="1" locked="0" layoutInCell="1" allowOverlap="1" wp14:anchorId="2CE69AC1" wp14:editId="6B0E40DD">
          <wp:simplePos x="0" y="0"/>
          <wp:positionH relativeFrom="column">
            <wp:posOffset>4652010</wp:posOffset>
          </wp:positionH>
          <wp:positionV relativeFrom="paragraph">
            <wp:posOffset>-9011</wp:posOffset>
          </wp:positionV>
          <wp:extent cx="1458595" cy="1005840"/>
          <wp:effectExtent l="0" t="0" r="8255" b="381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B74" w:rsidRPr="00E83E16">
      <w:rPr>
        <w:b/>
        <w:noProof/>
        <w:color w:val="0070C0"/>
        <w:sz w:val="32"/>
        <w:lang w:eastAsia="en-AU"/>
      </w:rPr>
      <w:drawing>
        <wp:anchor distT="0" distB="0" distL="114300" distR="114300" simplePos="0" relativeHeight="251661312" behindDoc="0" locked="1" layoutInCell="1" allowOverlap="1" wp14:anchorId="16EE9B6E" wp14:editId="58012F01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10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AEF04" w14:textId="1AD67518" w:rsidR="00E71511" w:rsidRDefault="00E71511" w:rsidP="00F5224F">
    <w:pPr>
      <w:spacing w:before="120" w:after="0" w:line="240" w:lineRule="auto"/>
      <w:rPr>
        <w:b/>
        <w:bCs/>
        <w:color w:val="0070C0"/>
        <w:sz w:val="48"/>
        <w:szCs w:val="48"/>
      </w:rPr>
    </w:pPr>
    <w:r w:rsidRPr="00F0743A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A026E6" wp14:editId="3A01131B">
          <wp:simplePos x="0" y="0"/>
          <wp:positionH relativeFrom="column">
            <wp:posOffset>4652010</wp:posOffset>
          </wp:positionH>
          <wp:positionV relativeFrom="paragraph">
            <wp:posOffset>-9011</wp:posOffset>
          </wp:positionV>
          <wp:extent cx="1458595" cy="1005840"/>
          <wp:effectExtent l="0" t="0" r="8255" b="381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43A">
      <w:rPr>
        <w:noProof/>
        <w:lang w:eastAsia="en-AU"/>
      </w:rPr>
      <w:drawing>
        <wp:anchor distT="0" distB="0" distL="114300" distR="114300" simplePos="0" relativeHeight="251666432" behindDoc="0" locked="1" layoutInCell="1" allowOverlap="1" wp14:anchorId="5646CC92" wp14:editId="7522EE1A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17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24F">
      <w:rPr>
        <w:b/>
        <w:bCs/>
        <w:color w:val="0070C0"/>
        <w:sz w:val="48"/>
        <w:szCs w:val="48"/>
      </w:rPr>
      <w:t>Ambassador School Program</w:t>
    </w:r>
  </w:p>
  <w:p w14:paraId="52595FE5" w14:textId="77777777" w:rsidR="00E71511" w:rsidRDefault="00E715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72181" w14:textId="01F01B9B" w:rsidR="001B3788" w:rsidRPr="001B3788" w:rsidRDefault="001B3788" w:rsidP="0098748D">
    <w:pPr>
      <w:spacing w:before="120" w:after="0" w:line="240" w:lineRule="auto"/>
      <w:rPr>
        <w:b/>
        <w:bCs/>
        <w:color w:val="0070C0"/>
        <w:sz w:val="48"/>
        <w:szCs w:val="48"/>
      </w:rPr>
    </w:pPr>
    <w:r w:rsidRPr="00E83E16">
      <w:rPr>
        <w:b/>
        <w:noProof/>
        <w:color w:val="0070C0"/>
        <w:sz w:val="36"/>
        <w:lang w:eastAsia="en-AU"/>
      </w:rPr>
      <w:drawing>
        <wp:anchor distT="0" distB="0" distL="114300" distR="114300" simplePos="0" relativeHeight="251672576" behindDoc="1" locked="0" layoutInCell="1" allowOverlap="1" wp14:anchorId="013D2257" wp14:editId="4B1587A6">
          <wp:simplePos x="0" y="0"/>
          <wp:positionH relativeFrom="column">
            <wp:posOffset>4652010</wp:posOffset>
          </wp:positionH>
          <wp:positionV relativeFrom="paragraph">
            <wp:posOffset>196850</wp:posOffset>
          </wp:positionV>
          <wp:extent cx="1458595" cy="1005840"/>
          <wp:effectExtent l="0" t="0" r="825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70C0"/>
        <w:sz w:val="48"/>
        <w:szCs w:val="48"/>
      </w:rPr>
      <w:t>Application Form</w:t>
    </w:r>
    <w:r w:rsidRPr="00E83E16">
      <w:rPr>
        <w:b/>
        <w:noProof/>
        <w:color w:val="0070C0"/>
        <w:sz w:val="32"/>
        <w:lang w:eastAsia="en-AU"/>
      </w:rPr>
      <w:drawing>
        <wp:anchor distT="0" distB="0" distL="114300" distR="114300" simplePos="0" relativeHeight="251671552" behindDoc="0" locked="1" layoutInCell="1" allowOverlap="1" wp14:anchorId="3F0A0CDF" wp14:editId="7F9C9845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3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721AC"/>
    <w:multiLevelType w:val="hybridMultilevel"/>
    <w:tmpl w:val="1D5CB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33D8A"/>
    <w:multiLevelType w:val="hybridMultilevel"/>
    <w:tmpl w:val="41F24E8A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20F059E2"/>
    <w:multiLevelType w:val="hybridMultilevel"/>
    <w:tmpl w:val="E01648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752870"/>
    <w:multiLevelType w:val="hybridMultilevel"/>
    <w:tmpl w:val="18782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56279"/>
    <w:multiLevelType w:val="hybridMultilevel"/>
    <w:tmpl w:val="2CBEF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6E2E"/>
    <w:multiLevelType w:val="hybridMultilevel"/>
    <w:tmpl w:val="122EEB04"/>
    <w:lvl w:ilvl="0" w:tplc="9D2A0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82F90"/>
    <w:multiLevelType w:val="hybridMultilevel"/>
    <w:tmpl w:val="E2E4E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37C9C"/>
    <w:multiLevelType w:val="hybridMultilevel"/>
    <w:tmpl w:val="7E2A7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F38C1"/>
    <w:multiLevelType w:val="hybridMultilevel"/>
    <w:tmpl w:val="FB94E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5C3CF3"/>
    <w:multiLevelType w:val="hybridMultilevel"/>
    <w:tmpl w:val="FF18E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42B22"/>
    <w:multiLevelType w:val="hybridMultilevel"/>
    <w:tmpl w:val="0FC20C04"/>
    <w:lvl w:ilvl="0" w:tplc="567AE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75948"/>
    <w:multiLevelType w:val="hybridMultilevel"/>
    <w:tmpl w:val="E1DEBC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BD6EF1"/>
    <w:multiLevelType w:val="hybridMultilevel"/>
    <w:tmpl w:val="DDC2DA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2D5111"/>
    <w:multiLevelType w:val="hybridMultilevel"/>
    <w:tmpl w:val="07F0FF76"/>
    <w:lvl w:ilvl="0" w:tplc="0E868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28B15DD"/>
    <w:multiLevelType w:val="hybridMultilevel"/>
    <w:tmpl w:val="F230B2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434CA9"/>
    <w:multiLevelType w:val="hybridMultilevel"/>
    <w:tmpl w:val="6590A12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4"/>
  </w:num>
  <w:num w:numId="5">
    <w:abstractNumId w:val="10"/>
  </w:num>
  <w:num w:numId="6">
    <w:abstractNumId w:val="13"/>
  </w:num>
  <w:num w:numId="7">
    <w:abstractNumId w:val="2"/>
  </w:num>
  <w:num w:numId="8">
    <w:abstractNumId w:val="5"/>
  </w:num>
  <w:num w:numId="9">
    <w:abstractNumId w:val="8"/>
  </w:num>
  <w:num w:numId="10">
    <w:abstractNumId w:val="11"/>
  </w:num>
  <w:num w:numId="11">
    <w:abstractNumId w:val="3"/>
  </w:num>
  <w:num w:numId="12">
    <w:abstractNumId w:val="9"/>
  </w:num>
  <w:num w:numId="13">
    <w:abstractNumId w:val="4"/>
  </w:num>
  <w:num w:numId="14">
    <w:abstractNumId w:val="0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B77"/>
    <w:rsid w:val="00000354"/>
    <w:rsid w:val="00015D06"/>
    <w:rsid w:val="00065486"/>
    <w:rsid w:val="00067D9F"/>
    <w:rsid w:val="00073314"/>
    <w:rsid w:val="0007567F"/>
    <w:rsid w:val="00077CD7"/>
    <w:rsid w:val="00087E3B"/>
    <w:rsid w:val="000912A6"/>
    <w:rsid w:val="000B1A4C"/>
    <w:rsid w:val="000B1D04"/>
    <w:rsid w:val="000C0B8A"/>
    <w:rsid w:val="000E2B26"/>
    <w:rsid w:val="000F0DC8"/>
    <w:rsid w:val="0011192A"/>
    <w:rsid w:val="00120DF6"/>
    <w:rsid w:val="00144690"/>
    <w:rsid w:val="00144776"/>
    <w:rsid w:val="0017012A"/>
    <w:rsid w:val="001722F5"/>
    <w:rsid w:val="001731A7"/>
    <w:rsid w:val="00177692"/>
    <w:rsid w:val="0018007F"/>
    <w:rsid w:val="00187CB8"/>
    <w:rsid w:val="001A1368"/>
    <w:rsid w:val="001B2837"/>
    <w:rsid w:val="001B3788"/>
    <w:rsid w:val="001B6E90"/>
    <w:rsid w:val="001D513D"/>
    <w:rsid w:val="001D5DAE"/>
    <w:rsid w:val="001E127B"/>
    <w:rsid w:val="001E7A99"/>
    <w:rsid w:val="00203C42"/>
    <w:rsid w:val="00236800"/>
    <w:rsid w:val="00244B49"/>
    <w:rsid w:val="002616BB"/>
    <w:rsid w:val="00270A76"/>
    <w:rsid w:val="00274516"/>
    <w:rsid w:val="00275355"/>
    <w:rsid w:val="002C30E1"/>
    <w:rsid w:val="002D59B8"/>
    <w:rsid w:val="002E3CB2"/>
    <w:rsid w:val="00300A8B"/>
    <w:rsid w:val="00320361"/>
    <w:rsid w:val="003321DC"/>
    <w:rsid w:val="00334762"/>
    <w:rsid w:val="00361945"/>
    <w:rsid w:val="00385CEC"/>
    <w:rsid w:val="00387B77"/>
    <w:rsid w:val="00395958"/>
    <w:rsid w:val="003A7EC1"/>
    <w:rsid w:val="003D4C30"/>
    <w:rsid w:val="003D5B50"/>
    <w:rsid w:val="003E1F59"/>
    <w:rsid w:val="00406011"/>
    <w:rsid w:val="00450D53"/>
    <w:rsid w:val="00470A5B"/>
    <w:rsid w:val="004A4B17"/>
    <w:rsid w:val="004B4509"/>
    <w:rsid w:val="004D3693"/>
    <w:rsid w:val="004E2461"/>
    <w:rsid w:val="004F0C83"/>
    <w:rsid w:val="00501E45"/>
    <w:rsid w:val="00502A80"/>
    <w:rsid w:val="005242EF"/>
    <w:rsid w:val="00525A4B"/>
    <w:rsid w:val="00584CBA"/>
    <w:rsid w:val="005938F3"/>
    <w:rsid w:val="005A093A"/>
    <w:rsid w:val="005A2F81"/>
    <w:rsid w:val="005A56B5"/>
    <w:rsid w:val="005B5FF1"/>
    <w:rsid w:val="005C60A1"/>
    <w:rsid w:val="005C6B46"/>
    <w:rsid w:val="00602EEA"/>
    <w:rsid w:val="00613767"/>
    <w:rsid w:val="00625C12"/>
    <w:rsid w:val="00634D8C"/>
    <w:rsid w:val="00642DC3"/>
    <w:rsid w:val="006503FC"/>
    <w:rsid w:val="00652006"/>
    <w:rsid w:val="00654231"/>
    <w:rsid w:val="0066005D"/>
    <w:rsid w:val="0066211C"/>
    <w:rsid w:val="00681E17"/>
    <w:rsid w:val="006B4483"/>
    <w:rsid w:val="006B6059"/>
    <w:rsid w:val="006B7A6D"/>
    <w:rsid w:val="006C35FA"/>
    <w:rsid w:val="006D1401"/>
    <w:rsid w:val="00731E16"/>
    <w:rsid w:val="0075249F"/>
    <w:rsid w:val="00757575"/>
    <w:rsid w:val="00771CE8"/>
    <w:rsid w:val="007724BC"/>
    <w:rsid w:val="007732B5"/>
    <w:rsid w:val="00785241"/>
    <w:rsid w:val="00787AD7"/>
    <w:rsid w:val="00791F10"/>
    <w:rsid w:val="007A1812"/>
    <w:rsid w:val="007B2E2C"/>
    <w:rsid w:val="007C7AE3"/>
    <w:rsid w:val="007E1261"/>
    <w:rsid w:val="007F4C48"/>
    <w:rsid w:val="0080780B"/>
    <w:rsid w:val="00851C5B"/>
    <w:rsid w:val="00871F65"/>
    <w:rsid w:val="008730C2"/>
    <w:rsid w:val="008973AD"/>
    <w:rsid w:val="008A471C"/>
    <w:rsid w:val="008A473D"/>
    <w:rsid w:val="008A6C2D"/>
    <w:rsid w:val="008C459B"/>
    <w:rsid w:val="008C68AF"/>
    <w:rsid w:val="008D43C5"/>
    <w:rsid w:val="008E2B88"/>
    <w:rsid w:val="009044ED"/>
    <w:rsid w:val="00914421"/>
    <w:rsid w:val="00921133"/>
    <w:rsid w:val="00922C7D"/>
    <w:rsid w:val="00926B9F"/>
    <w:rsid w:val="00950C09"/>
    <w:rsid w:val="00957DC5"/>
    <w:rsid w:val="0098748D"/>
    <w:rsid w:val="009968A3"/>
    <w:rsid w:val="009E32F4"/>
    <w:rsid w:val="00A36890"/>
    <w:rsid w:val="00A50514"/>
    <w:rsid w:val="00A835B6"/>
    <w:rsid w:val="00A8504C"/>
    <w:rsid w:val="00A853D7"/>
    <w:rsid w:val="00A90922"/>
    <w:rsid w:val="00AB1794"/>
    <w:rsid w:val="00AD08AE"/>
    <w:rsid w:val="00AD429C"/>
    <w:rsid w:val="00AE24CF"/>
    <w:rsid w:val="00AF0161"/>
    <w:rsid w:val="00AF0741"/>
    <w:rsid w:val="00AF2867"/>
    <w:rsid w:val="00B1217D"/>
    <w:rsid w:val="00B13B74"/>
    <w:rsid w:val="00B22D41"/>
    <w:rsid w:val="00B242BA"/>
    <w:rsid w:val="00B24B26"/>
    <w:rsid w:val="00B36D82"/>
    <w:rsid w:val="00B43FAC"/>
    <w:rsid w:val="00B72538"/>
    <w:rsid w:val="00B91EA0"/>
    <w:rsid w:val="00BB5CD3"/>
    <w:rsid w:val="00BD2EF3"/>
    <w:rsid w:val="00BE48E2"/>
    <w:rsid w:val="00BF151B"/>
    <w:rsid w:val="00BF247A"/>
    <w:rsid w:val="00C003CE"/>
    <w:rsid w:val="00C50D20"/>
    <w:rsid w:val="00C57BFB"/>
    <w:rsid w:val="00C66568"/>
    <w:rsid w:val="00C90B0C"/>
    <w:rsid w:val="00CD05D0"/>
    <w:rsid w:val="00CE15EC"/>
    <w:rsid w:val="00D109D6"/>
    <w:rsid w:val="00D13AF9"/>
    <w:rsid w:val="00D27719"/>
    <w:rsid w:val="00D421FE"/>
    <w:rsid w:val="00D47B77"/>
    <w:rsid w:val="00D61FEF"/>
    <w:rsid w:val="00D63D6F"/>
    <w:rsid w:val="00D7257B"/>
    <w:rsid w:val="00D81D41"/>
    <w:rsid w:val="00D97A8F"/>
    <w:rsid w:val="00DC67A7"/>
    <w:rsid w:val="00DD4556"/>
    <w:rsid w:val="00DE0C62"/>
    <w:rsid w:val="00DF2DD6"/>
    <w:rsid w:val="00E03455"/>
    <w:rsid w:val="00E06D9F"/>
    <w:rsid w:val="00E27A74"/>
    <w:rsid w:val="00E4649D"/>
    <w:rsid w:val="00E47327"/>
    <w:rsid w:val="00E65200"/>
    <w:rsid w:val="00E71511"/>
    <w:rsid w:val="00E73EDC"/>
    <w:rsid w:val="00E83E16"/>
    <w:rsid w:val="00E83FBF"/>
    <w:rsid w:val="00EA2A9C"/>
    <w:rsid w:val="00EA443D"/>
    <w:rsid w:val="00ED75EF"/>
    <w:rsid w:val="00EE6F6E"/>
    <w:rsid w:val="00EF66BD"/>
    <w:rsid w:val="00F0743A"/>
    <w:rsid w:val="00F12FB1"/>
    <w:rsid w:val="00F318FC"/>
    <w:rsid w:val="00F5224F"/>
    <w:rsid w:val="00F54683"/>
    <w:rsid w:val="00F565A4"/>
    <w:rsid w:val="00F63466"/>
    <w:rsid w:val="00F7004E"/>
    <w:rsid w:val="00F8037F"/>
    <w:rsid w:val="00F82A90"/>
    <w:rsid w:val="00FD4B77"/>
    <w:rsid w:val="00FE5396"/>
    <w:rsid w:val="00FF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3162ED36"/>
  <w15:docId w15:val="{2F1DA487-FE74-495E-9473-6645F268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B3788"/>
    <w:pPr>
      <w:keepNext/>
      <w:spacing w:before="240" w:after="240" w:line="240" w:lineRule="auto"/>
      <w:ind w:right="181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B7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7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5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5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43A"/>
  </w:style>
  <w:style w:type="paragraph" w:styleId="Footer">
    <w:name w:val="footer"/>
    <w:basedOn w:val="Normal"/>
    <w:link w:val="FooterChar"/>
    <w:uiPriority w:val="99"/>
    <w:unhideWhenUsed/>
    <w:rsid w:val="00F07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43A"/>
  </w:style>
  <w:style w:type="table" w:styleId="TableGrid">
    <w:name w:val="Table Grid"/>
    <w:basedOn w:val="TableNormal"/>
    <w:uiPriority w:val="59"/>
    <w:rsid w:val="00DE0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286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B3788"/>
    <w:rPr>
      <w:rFonts w:ascii="Arial" w:eastAsia="Times New Roman" w:hAnsi="Arial" w:cs="Arial"/>
      <w:b/>
      <w:bCs/>
      <w:kern w:val="32"/>
      <w:sz w:val="24"/>
      <w:szCs w:val="32"/>
      <w:lang w:eastAsia="en-AU"/>
    </w:rPr>
  </w:style>
  <w:style w:type="character" w:customStyle="1" w:styleId="CharChar2">
    <w:name w:val="Char Char2"/>
    <w:rsid w:val="001B3788"/>
    <w:rPr>
      <w:sz w:val="24"/>
      <w:szCs w:val="24"/>
      <w:lang w:val="en-AU" w:eastAsia="en-AU"/>
    </w:rPr>
  </w:style>
  <w:style w:type="paragraph" w:customStyle="1" w:styleId="GPDGfillintext">
    <w:name w:val="GP&amp;DG fill in text"/>
    <w:basedOn w:val="Normal"/>
    <w:link w:val="GPDGfillintextChar"/>
    <w:rsid w:val="001B3788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after="0" w:line="360" w:lineRule="exact"/>
    </w:pPr>
    <w:rPr>
      <w:rFonts w:ascii="Arial" w:eastAsia="ヒラギノ角ゴ Pro W3" w:hAnsi="Arial" w:cs="Arial"/>
      <w:color w:val="221E1F"/>
      <w:sz w:val="17"/>
      <w:szCs w:val="24"/>
      <w:lang w:val="en-US"/>
    </w:rPr>
  </w:style>
  <w:style w:type="character" w:customStyle="1" w:styleId="GPDGfillintextChar">
    <w:name w:val="GP&amp;DG fill in text Char"/>
    <w:link w:val="GPDGfillintext"/>
    <w:rsid w:val="001B3788"/>
    <w:rPr>
      <w:rFonts w:ascii="Arial" w:eastAsia="ヒラギノ角ゴ Pro W3" w:hAnsi="Arial" w:cs="Arial"/>
      <w:color w:val="221E1F"/>
      <w:sz w:val="17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vinglinks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Sarah.Maclagan@ppwcma.vic.gov.a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livinglinks.com.au" TargetMode="External"/><Relationship Id="rId1" Type="http://schemas.openxmlformats.org/officeDocument/2006/relationships/hyperlink" Target="http://www.livinglinks.com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46697-E149-4C47-8582-BAC6B0AB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Mary-Kate Hockey</dc:creator>
  <cp:lastModifiedBy>Sarah Maclagan</cp:lastModifiedBy>
  <cp:revision>3</cp:revision>
  <cp:lastPrinted>2016-01-18T23:33:00Z</cp:lastPrinted>
  <dcterms:created xsi:type="dcterms:W3CDTF">2020-02-21T02:19:00Z</dcterms:created>
  <dcterms:modified xsi:type="dcterms:W3CDTF">2020-02-21T02:32:00Z</dcterms:modified>
</cp:coreProperties>
</file>